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附件：</w:t>
      </w:r>
    </w:p>
    <w:p>
      <w:pPr>
        <w:ind w:firstLine="880" w:firstLineChars="200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债权</w:t>
      </w:r>
      <w:r>
        <w:rPr>
          <w:rFonts w:hint="eastAsia" w:ascii="方正小标宋简体" w:hAnsi="仿宋" w:eastAsia="方正小标宋简体" w:cs="仿宋"/>
          <w:sz w:val="44"/>
          <w:szCs w:val="44"/>
        </w:rPr>
        <w:t>基本信息表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032"/>
        <w:gridCol w:w="437"/>
        <w:gridCol w:w="437"/>
        <w:gridCol w:w="437"/>
        <w:gridCol w:w="1214"/>
        <w:gridCol w:w="1103"/>
        <w:gridCol w:w="1103"/>
        <w:gridCol w:w="772"/>
        <w:gridCol w:w="3790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序号</w:t>
            </w:r>
          </w:p>
        </w:tc>
        <w:tc>
          <w:tcPr>
            <w:tcW w:w="45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资产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名称</w:t>
            </w:r>
          </w:p>
        </w:tc>
        <w:tc>
          <w:tcPr>
            <w:tcW w:w="18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资产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种类</w:t>
            </w:r>
          </w:p>
        </w:tc>
        <w:tc>
          <w:tcPr>
            <w:tcW w:w="21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所在地</w:t>
            </w:r>
          </w:p>
        </w:tc>
        <w:tc>
          <w:tcPr>
            <w:tcW w:w="26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币种</w:t>
            </w:r>
          </w:p>
        </w:tc>
        <w:tc>
          <w:tcPr>
            <w:tcW w:w="1278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标的金额（万元）</w:t>
            </w:r>
          </w:p>
        </w:tc>
        <w:tc>
          <w:tcPr>
            <w:tcW w:w="152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  <w:lang w:val="en-US" w:eastAsia="zh-CN"/>
              </w:rPr>
              <w:t>抵质押资产情况</w:t>
            </w:r>
          </w:p>
        </w:tc>
        <w:tc>
          <w:tcPr>
            <w:tcW w:w="90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2"/>
                <w:szCs w:val="22"/>
                <w:lang w:val="en-US" w:eastAsia="zh-CN"/>
              </w:rPr>
              <w:t>保证人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3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455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17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67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325" w:type="pct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本息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合计</w:t>
            </w:r>
          </w:p>
        </w:tc>
        <w:tc>
          <w:tcPr>
            <w:tcW w:w="330" w:type="pct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本金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余额</w:t>
            </w:r>
          </w:p>
        </w:tc>
        <w:tc>
          <w:tcPr>
            <w:tcW w:w="335" w:type="pct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利息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  <w:t>余额</w:t>
            </w:r>
          </w:p>
        </w:tc>
        <w:tc>
          <w:tcPr>
            <w:tcW w:w="287" w:type="pct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  <w:lang w:val="en-US" w:eastAsia="zh-CN"/>
              </w:rPr>
              <w:t>代垫费用</w:t>
            </w:r>
          </w:p>
        </w:tc>
        <w:tc>
          <w:tcPr>
            <w:tcW w:w="1525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906" w:type="pct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1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/>
                <w:lang w:bidi="ar"/>
              </w:rPr>
              <w:t>涉县开发区鹏程煤炭运销有限责任公司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11,048.18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2,905.59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8,123.84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18.76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借款人以名下14.6万吨动力煤提供质押保证，目前余值为0 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石家庄市井陉矿区生产资料有限公司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697.14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229.71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467.43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石家庄市矿区金丰源物贸有限公司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石家庄市矿区明源物贸有限责任公司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、徐爱国、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高素娟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王国文、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李喜花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杨吉宗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石家庄市矿区金丰源物贸有限公司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1,002.19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329.13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673.06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石家庄市井陉矿区生产资料有限公司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石家庄市矿区明源物贸有限责任公司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、徐爱国、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高素娟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王国文、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李喜花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杨吉宗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石家庄市矿区明源物贸有限责任公司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石家庄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highlight w:val="none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1,007.36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331.93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675.43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石家庄市矿区金丰源物贸有限公司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石家庄市井陉矿区生产资料有限公司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、徐爱国、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高素娟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王国文、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李喜花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杨吉宗、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高占霞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邯郸市永盛公路工程有限公司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769.27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467.76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297.68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3.82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邯郸市永盛公路工程有限公司名下评估价值1601万元的设备；齐社民名下109.39平方米的房产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齐社民、邯郸市永年区旺顺紧固件有限公司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河北锦宜印务有限公司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428.17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257.22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168.59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2.36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隆尧县东方食品城友谊大街南侧西范村委会北侧，面积771.03㎡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、362㎡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的土地使用权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2"/>
                <w:szCs w:val="22"/>
              </w:rPr>
              <w:t>范造稳、郑立平、范慧云、赵胜利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隆尧县华信实业有限公司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邢台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663.17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383.92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278.75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大张庄乡大张庄村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土地房产抵押，其中土地面积为23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,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926平方米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，房产面积分别为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13,183.86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㎡、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  <w:t>3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,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  <w:t>283.1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㎡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檀志振、王彦平、檀会彩、谢玉忠、檀随国、檀志军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沙河市永达建材有限公司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邢台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161.09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102.86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56.45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1.79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商业房产：位于沙河市白塔镇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开源路西侧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1-4层临街门市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面积：555.88平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方米。10套机器设备。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纪建平持有的沙河市永达建材有限公司1000万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元的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股权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2"/>
                <w:szCs w:val="22"/>
                <w:lang w:bidi="ar"/>
              </w:rPr>
              <w:t>邢台城投商品混凝土有限公司、纪建平、刘冬勤、纪子航、杨凡凡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曲周县和祥棉业有限公司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邢台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287.01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46.49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机械设备116台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吕文祥、赵美兰、吕士校、吕晓枝、张向乐、靳建虎、曲周县君诚纺织厂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邯郸市金城机电设备有限公司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979.09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710.00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268.62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1.朱峰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名下位于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邯郸高新技术产业开发区友谊路10号新科技园小区27-2-05号146.34㎡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。2.芦英霞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名下位于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丛台区人民路208号国贸中心A1604 183.83㎡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。3.芦英霞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名下位于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丛台区丛台路东段政通小区16-6 177.25㎡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。4.芦英霞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名下位于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邯郸市丛台区滏东北大街188号连城别苑小区美庐5-2-3号 268.69㎡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河北科盾门窗制造有限公司、朱峰、芦英霞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武邑县玉虎柜业有限公司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邯郸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738.82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438.82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1.赵俊菊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名下位于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阳光花城9号楼3单元602号 104.19㎡和储藏室14.05㎡。2.机械设备166台。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2"/>
                <w:highlight w:val="none"/>
                <w:lang w:val="en-US" w:eastAsia="zh-CN"/>
              </w:rPr>
              <w:t>衡水宏贺面粉有限公司、王立根、吴彩凤、杨晓辉、宋秀臻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河北耐钶特通讯设备有限公司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衡水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1171.35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499.92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669.05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机械设备23套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衡水华清钢结构有限公司、李洪友、王海霞、李栓柱、丁志云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安平县晟林丝网有限公司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衡水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444.57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360.66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83.91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机器设备77套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安平县达威丝网制造有限公司、刘跃广、鲁沙沙、鲁宇航、李珊珊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河北福森金属丝网制品有限公司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衡水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568.33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174.25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1.深州市黄河东路北侧桃源大街西侧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136㎡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的商铺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。2..深州市黄河东路北侧桃源大街西侧 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的商铺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。3.深州市长江西路北、中心街东审计局家属楼1幢3单元401号等2户 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166.28㎡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的住宅。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安平县日成丝网制品有限公司、郑东彬、田玉香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" w:type="pc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河北诚仁汽车零部件制造有限公司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衡水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276.53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72.53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定兴县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通兴东路南中心广场东 244.89平方米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的商业房产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。2.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定兴县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通兴东路南迎宾南路东侧 489.78平方米</w:t>
            </w:r>
            <w:r>
              <w:rPr>
                <w:rFonts w:hint="eastAsia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的商业房产</w:t>
            </w: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艾一飞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唐山盛渠商贸有限公司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唐山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1,146.21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800.00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339.15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7.06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景忠山（国药）唐山有限公司、刘欣、于华维、周莹、于文丽、王泽远提供连带责任保证。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河北华任门业有限公司</w:t>
            </w:r>
          </w:p>
        </w:tc>
        <w:tc>
          <w:tcPr>
            <w:tcW w:w="18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债权</w:t>
            </w:r>
          </w:p>
        </w:tc>
        <w:tc>
          <w:tcPr>
            <w:tcW w:w="21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沧州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bidi="ar"/>
              </w:rPr>
              <w:t>人民币</w:t>
            </w:r>
          </w:p>
        </w:tc>
        <w:tc>
          <w:tcPr>
            <w:tcW w:w="32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144.79 </w:t>
            </w:r>
          </w:p>
        </w:tc>
        <w:tc>
          <w:tcPr>
            <w:tcW w:w="33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63.06 </w:t>
            </w:r>
          </w:p>
        </w:tc>
        <w:tc>
          <w:tcPr>
            <w:tcW w:w="33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80.54 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1.19 </w:t>
            </w:r>
          </w:p>
        </w:tc>
        <w:tc>
          <w:tcPr>
            <w:tcW w:w="15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李利芬个人名下永安小区1号楼2单元5层西门123㎡住宅抵押</w:t>
            </w:r>
          </w:p>
        </w:tc>
        <w:tc>
          <w:tcPr>
            <w:tcW w:w="9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简仿宋" w:hAnsi="微软简仿宋" w:eastAsia="微软简仿宋" w:cs="微软简仿宋"/>
                <w:b/>
                <w:b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微软简仿宋" w:hAnsi="微软简仿宋" w:eastAsia="微软简仿宋" w:cs="微软简仿宋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任丘市泽旭电机有限公司、张超、范进香提供连带责任保证。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left"/>
        <w:textAlignment w:val="auto"/>
        <w:rPr>
          <w:rFonts w:hint="eastAsia" w:ascii="FZBYSK_HBJJ--GBK1-0" w:hAnsi="FZBYSK_HBJJ--GBK1-0" w:eastAsia="FZBYSK_HBJJ--GBK1-0"/>
          <w:sz w:val="18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left="0" w:leftChars="0" w:right="0" w:rightChars="0" w:firstLine="0" w:firstLineChars="0"/>
        <w:jc w:val="left"/>
        <w:textAlignment w:val="auto"/>
        <w:rPr>
          <w:rFonts w:hint="eastAsia" w:ascii="仿宋_GB2312" w:hAnsi="仿宋" w:eastAsia="仿宋_GB2312" w:cs="仿宋"/>
          <w:sz w:val="20"/>
          <w:szCs w:val="20"/>
        </w:rPr>
      </w:pPr>
      <w:r>
        <w:rPr>
          <w:rFonts w:hint="eastAsia" w:ascii="FZBYSK_HBJJ--GBK1-0" w:hAnsi="FZBYSK_HBJJ--GBK1-0" w:eastAsia="FZBYSK_HBJJ--GBK1-0"/>
          <w:sz w:val="18"/>
          <w:szCs w:val="24"/>
          <w:highlight w:val="none"/>
        </w:rPr>
        <w:t>注：本公告清单仅列示截至债权基准日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  <w:lang w:val="en-US" w:eastAsia="zh-CN"/>
        </w:rPr>
        <w:t>2024年7月31日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</w:rPr>
        <w:t>的债权本金及利息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  <w:lang w:eastAsia="zh-CN"/>
        </w:rPr>
        <w:t>（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  <w:lang w:val="en-US" w:eastAsia="zh-CN"/>
        </w:rPr>
        <w:t>含利息、罚息、应加倍支付的延迟履行期间的债务利息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  <w:lang w:eastAsia="zh-CN"/>
        </w:rPr>
        <w:t>）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</w:rPr>
        <w:t>，因四舍五入产生的差额忽略不计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  <w:lang w:eastAsia="zh-CN"/>
        </w:rPr>
        <w:t>。</w:t>
      </w:r>
      <w:r>
        <w:rPr>
          <w:rFonts w:hint="eastAsia" w:ascii="FZBYSK_HBJJ--GBK1-0" w:hAnsi="FZBYSK_HBJJ--GBK1-0" w:eastAsia="FZBYSK_HBJJ--GBK1-0"/>
          <w:sz w:val="18"/>
          <w:szCs w:val="24"/>
          <w:highlight w:val="none"/>
        </w:rPr>
        <w:t>债权的本金、利息、复利和罚息金额，债务人和担保人应支付的重组收益、违约金、相关费用等按照相关合同协议、生效法律文书及法律法规的规定计算。如公告中债务人、债权金额、抵（质）押物、担保人等信息与实际不符的，以相关合同协议及有效法律文书为准。上述债权及其项下权利义务一并转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left="0" w:leftChars="0" w:right="0" w:rightChars="0" w:firstLine="0" w:firstLineChars="0"/>
        <w:jc w:val="left"/>
        <w:textAlignment w:val="auto"/>
        <w:rPr>
          <w:rFonts w:hint="eastAsia" w:ascii="仿宋_GB2312" w:hAnsi="仿宋" w:eastAsia="仿宋_GB2312" w:cs="仿宋"/>
          <w:sz w:val="20"/>
          <w:szCs w:val="20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/>
    <w:p/>
    <w:sectPr>
      <w:footerReference r:id="rId3" w:type="default"/>
      <w:pgSz w:w="16838" w:h="11906" w:orient="landscape"/>
      <w:pgMar w:top="1588" w:right="2098" w:bottom="1531" w:left="1985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YSK_HBJJ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lZWFjYzgwNjUxMWIyNDRlNmY2NjVlZGUxNjNhYmQifQ=="/>
  </w:docVars>
  <w:rsids>
    <w:rsidRoot w:val="00172A27"/>
    <w:rsid w:val="01B31D3D"/>
    <w:rsid w:val="02E91D70"/>
    <w:rsid w:val="04D84AE1"/>
    <w:rsid w:val="063872E7"/>
    <w:rsid w:val="06C97FD5"/>
    <w:rsid w:val="093F7B3F"/>
    <w:rsid w:val="09433252"/>
    <w:rsid w:val="0A374C0B"/>
    <w:rsid w:val="0A581F22"/>
    <w:rsid w:val="0F3054A3"/>
    <w:rsid w:val="101405D0"/>
    <w:rsid w:val="13C469AE"/>
    <w:rsid w:val="158F2E74"/>
    <w:rsid w:val="15EE3AD1"/>
    <w:rsid w:val="18B82A29"/>
    <w:rsid w:val="199F44C1"/>
    <w:rsid w:val="1AB37340"/>
    <w:rsid w:val="1C2F1D91"/>
    <w:rsid w:val="1CA84122"/>
    <w:rsid w:val="1FDA4D23"/>
    <w:rsid w:val="1FEE78D0"/>
    <w:rsid w:val="223C4D8C"/>
    <w:rsid w:val="24701257"/>
    <w:rsid w:val="28063100"/>
    <w:rsid w:val="29D51BF8"/>
    <w:rsid w:val="29D55AF3"/>
    <w:rsid w:val="2A842751"/>
    <w:rsid w:val="2DEF75D4"/>
    <w:rsid w:val="3087730D"/>
    <w:rsid w:val="30AC37DF"/>
    <w:rsid w:val="31200142"/>
    <w:rsid w:val="326210C0"/>
    <w:rsid w:val="373C65D5"/>
    <w:rsid w:val="38EB337A"/>
    <w:rsid w:val="3934788E"/>
    <w:rsid w:val="394C14E7"/>
    <w:rsid w:val="399F513B"/>
    <w:rsid w:val="3BB52437"/>
    <w:rsid w:val="3DD97B5B"/>
    <w:rsid w:val="3E7717C3"/>
    <w:rsid w:val="3E8B36DF"/>
    <w:rsid w:val="3F3405F5"/>
    <w:rsid w:val="400E1B83"/>
    <w:rsid w:val="44FE599E"/>
    <w:rsid w:val="467E1D5F"/>
    <w:rsid w:val="4C666A94"/>
    <w:rsid w:val="4CCD2A58"/>
    <w:rsid w:val="4CFE6A4B"/>
    <w:rsid w:val="4D892231"/>
    <w:rsid w:val="4DA07C05"/>
    <w:rsid w:val="4DDA1BE4"/>
    <w:rsid w:val="4E1C026B"/>
    <w:rsid w:val="4E7907F3"/>
    <w:rsid w:val="4EB71F5E"/>
    <w:rsid w:val="4EF30842"/>
    <w:rsid w:val="52544557"/>
    <w:rsid w:val="5538748A"/>
    <w:rsid w:val="56261658"/>
    <w:rsid w:val="57450306"/>
    <w:rsid w:val="58EB1118"/>
    <w:rsid w:val="5DF96F20"/>
    <w:rsid w:val="60A22B38"/>
    <w:rsid w:val="626B3F0F"/>
    <w:rsid w:val="62CB7453"/>
    <w:rsid w:val="6452372E"/>
    <w:rsid w:val="693C2C4E"/>
    <w:rsid w:val="6A445676"/>
    <w:rsid w:val="6A90714E"/>
    <w:rsid w:val="6BE13338"/>
    <w:rsid w:val="6CD10D10"/>
    <w:rsid w:val="6D8E23FD"/>
    <w:rsid w:val="6ED00E1A"/>
    <w:rsid w:val="716D686B"/>
    <w:rsid w:val="73C73E0B"/>
    <w:rsid w:val="763870E1"/>
    <w:rsid w:val="77594373"/>
    <w:rsid w:val="79B75266"/>
    <w:rsid w:val="7E1B50AF"/>
    <w:rsid w:val="7EDC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lang w:eastAsia="en-US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1302</Words>
  <Characters>1726</Characters>
  <Lines>0</Lines>
  <Paragraphs>0</Paragraphs>
  <TotalTime>45</TotalTime>
  <ScaleCrop>false</ScaleCrop>
  <LinksUpToDate>false</LinksUpToDate>
  <CharactersWithSpaces>1739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2023-06-30T02:33:00Z</dcterms:created>
  <dc:creator>lenovo</dc:creator>
  <cp:lastModifiedBy>huawei</cp:lastModifiedBy>
  <dcterms:modified xsi:type="dcterms:W3CDTF">2024-08-15T09:02:25Z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24A5AA7BF47B4962BB98FF809935A022_12</vt:lpwstr>
  </property>
</Properties>
</file>